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>Anunţ public privind depunerea solicitării de emitere a acordului de mediu</w:t>
      </w:r>
    </w:p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r>
    </w:p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Roboto;sans-serif" w:hAnsi="Roboto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666666"/>
          <w:sz w:val="21"/>
          <w:u w:val="none"/>
          <w:effect w:val="none"/>
        </w:rPr>
      </w:pPr>
      <w:r>
        <w:rPr>
          <w:rFonts w:ascii="Roboto;sans-serif" w:hAnsi="Roboto;sans-serif"/>
          <w:b/>
          <w:i w:val="false"/>
          <w:caps w:val="false"/>
          <w:smallCaps w:val="false"/>
          <w:strike w:val="false"/>
          <w:dstrike w:val="false"/>
          <w:color w:val="666666"/>
          <w:sz w:val="21"/>
          <w:u w:val="none"/>
          <w:effect w:val="none"/>
        </w:rPr>
      </w:r>
    </w:p>
    <w:p>
      <w:pPr>
        <w:pStyle w:val="TextBody"/>
        <w:widowControl/>
        <w:spacing w:lineRule="auto" w:line="288" w:before="0" w:after="0"/>
        <w:ind w:left="0" w:right="0" w:hanging="0"/>
        <w:contextualSpacing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strike w:val="false"/>
          <w:dstrike w:val="false"/>
          <w:color w:val="666666"/>
          <w:sz w:val="21"/>
          <w:u w:val="none"/>
          <w:effect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>Primăria Oraşului Întorsura Buzăului, cu sediul în strada Mihai Viteazul, nr. 173, oraş Întorsura Buzăului, judeţul Covasna, tel. 0267370337, anunţă publicul interesat asupra depunerii solicitării de emitere a 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>cordu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 xml:space="preserve">lui de mediu pentru proiectul </w:t>
      </w:r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o-RO" w:eastAsia="zh-CN"/>
        </w:rPr>
        <w:t>“Amenajarea căilor de acces pietonal din oraşul</w:t>
      </w:r>
      <w:bookmarkStart w:id="0" w:name="__DdeLink__1252_1780815167"/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o-RO" w:eastAsia="ro-RO"/>
        </w:rPr>
        <w:t xml:space="preserve"> Întorsura Buzăului judeţul Covasna</w:t>
      </w:r>
      <w:bookmarkEnd w:id="0"/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o-RO" w:eastAsia="ro-RO"/>
        </w:rPr>
        <w:t>, prin reconstrucţia acostamentelor, trotuarelor şi sistemului de colectare şi dirijarea a apelor pluviale</w:t>
      </w: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o-RO" w:eastAsia="ro-RO"/>
        </w:rPr>
        <w:t>”, propus a se realiza pe strada Mihai Viteazul-DN 10.</w:t>
      </w:r>
    </w:p>
    <w:p>
      <w:pPr>
        <w:pStyle w:val="TextBody"/>
        <w:widowControl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ab/>
        <w:t>Informaţiile privind proiectul propus pot fi consultate la sediul Primariei Întorsura Buzăului, în zilele de luni-vineri, între orele: 08.00-16,30.</w:t>
      </w:r>
    </w:p>
    <w:p>
      <w:pPr>
        <w:pStyle w:val="TextBody"/>
        <w:widowControl/>
        <w:spacing w:lineRule="auto" w:line="288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66"/>
          <w:sz w:val="24"/>
          <w:szCs w:val="24"/>
          <w:u w:val="none"/>
          <w:effect w:val="none"/>
        </w:rPr>
        <w:tab/>
        <w:t>Observaţiile publicului se primesc zilnic la sediul Agenţiei pentru Protecţia Mediului Covasna, din municipiul Sfântu Gheorghe, B-dul Grigore Bălan, nr. 10, în termen de 10 zile de la publicarea anunţului.</w:t>
      </w:r>
    </w:p>
    <w:p>
      <w:pPr>
        <w:pStyle w:val="TextBody"/>
        <w:widowControl/>
        <w:spacing w:before="0" w:after="15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o-RO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LibreOffice/5.1.0.3$Windows_x86 LibreOffice_project/5e3e00a007d9b3b6efb6797a8b8e57b51ab1f737</Application>
  <Pages>1</Pages>
  <Words>126</Words>
  <Characters>792</Characters>
  <CharactersWithSpaces>917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2019-07-11T09:54:14Z</dcterms:created>
  <dc:creator/>
  <dc:description/>
  <dc:language>ro-RO</dc:language>
  <cp:lastModifiedBy/>
  <dcterms:modified xsi:type="dcterms:W3CDTF">2019-07-11T10:25:13Z</dcterms:modified>
  <cp:revision>2</cp:revision>
  <dc:subject/>
  <dc:title/>
</cp:coreProperties>
</file>